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C" w:rsidRDefault="006061FC" w:rsidP="006061FC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6061FC">
        <w:rPr>
          <w:b/>
          <w:bCs/>
          <w:noProof/>
          <w:sz w:val="22"/>
          <w:szCs w:val="22"/>
        </w:rPr>
        <w:drawing>
          <wp:inline distT="0" distB="0" distL="0" distR="0">
            <wp:extent cx="948906" cy="948906"/>
            <wp:effectExtent l="19050" t="0" r="3594" b="0"/>
            <wp:docPr id="1" name="Picture 1" descr="S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1" cy="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C" w:rsidRDefault="006061FC" w:rsidP="006061FC">
      <w:pPr>
        <w:jc w:val="center"/>
        <w:rPr>
          <w:b/>
          <w:color w:val="17365D" w:themeColor="text2" w:themeShade="BF"/>
          <w:lang w:val="en-GB"/>
        </w:rPr>
      </w:pPr>
    </w:p>
    <w:p w:rsidR="006061FC" w:rsidRPr="00E47285" w:rsidRDefault="006061FC" w:rsidP="006061FC">
      <w:pPr>
        <w:jc w:val="center"/>
        <w:rPr>
          <w:b/>
          <w:color w:val="17365D" w:themeColor="text2" w:themeShade="BF"/>
        </w:rPr>
      </w:pPr>
      <w:r w:rsidRPr="00E47285">
        <w:rPr>
          <w:b/>
          <w:color w:val="17365D" w:themeColor="text2" w:themeShade="BF"/>
        </w:rPr>
        <w:t>ΣΥΜΒΟΥΛΙΟ ΑΠΟΧΕΤΕΥΣΕΩΝ ΛΕΜΕΣΟΥ - ΑΜΑΘΟΥΝΤΑΣ</w:t>
      </w:r>
    </w:p>
    <w:p w:rsidR="006061FC" w:rsidRPr="006061FC" w:rsidRDefault="006061FC" w:rsidP="006061FC">
      <w:pPr>
        <w:pStyle w:val="Default"/>
        <w:jc w:val="center"/>
        <w:rPr>
          <w:b/>
          <w:bCs/>
          <w:sz w:val="22"/>
          <w:szCs w:val="22"/>
        </w:rPr>
      </w:pPr>
    </w:p>
    <w:p w:rsidR="006061FC" w:rsidRPr="006061FC" w:rsidRDefault="006061FC" w:rsidP="006061FC">
      <w:pPr>
        <w:pStyle w:val="Default"/>
        <w:rPr>
          <w:b/>
          <w:bCs/>
          <w:sz w:val="22"/>
          <w:szCs w:val="22"/>
        </w:rPr>
      </w:pPr>
    </w:p>
    <w:p w:rsidR="008970BE" w:rsidRDefault="008970BE" w:rsidP="008970BE">
      <w:pPr>
        <w:ind w:right="84"/>
        <w:jc w:val="center"/>
        <w:rPr>
          <w:b/>
          <w:color w:val="17365D" w:themeColor="text2" w:themeShade="BF"/>
        </w:rPr>
      </w:pPr>
      <w:r w:rsidRPr="006061FC">
        <w:rPr>
          <w:b/>
          <w:color w:val="17365D" w:themeColor="text2" w:themeShade="BF"/>
        </w:rPr>
        <w:t xml:space="preserve">Διαγωνισμός αρ. </w:t>
      </w:r>
      <w:r>
        <w:rPr>
          <w:b/>
          <w:color w:val="17365D" w:themeColor="text2" w:themeShade="BF"/>
        </w:rPr>
        <w:t>14</w:t>
      </w:r>
      <w:r w:rsidRPr="006061FC">
        <w:rPr>
          <w:b/>
          <w:color w:val="17365D" w:themeColor="text2" w:themeShade="BF"/>
        </w:rPr>
        <w:t>/201</w:t>
      </w:r>
      <w:r w:rsidRPr="00254719">
        <w:rPr>
          <w:b/>
          <w:color w:val="17365D" w:themeColor="text2" w:themeShade="BF"/>
        </w:rPr>
        <w:t>4</w:t>
      </w:r>
      <w:r w:rsidRPr="006061FC">
        <w:rPr>
          <w:b/>
          <w:color w:val="17365D" w:themeColor="text2" w:themeShade="BF"/>
        </w:rPr>
        <w:t xml:space="preserve"> </w:t>
      </w:r>
      <w:r w:rsidRPr="00ED459A">
        <w:rPr>
          <w:b/>
          <w:color w:val="17365D" w:themeColor="text2" w:themeShade="BF"/>
        </w:rPr>
        <w:t xml:space="preserve">για </w:t>
      </w:r>
      <w:r w:rsidRPr="0046009B">
        <w:rPr>
          <w:b/>
          <w:color w:val="17365D" w:themeColor="text2" w:themeShade="BF"/>
        </w:rPr>
        <w:t>την εκπόνηση μελετών υπολογισμού ελλείμματος χρηματοδότησης επέκτασης του δικτύου αποχέτευσης λυμάτων σε αγροτικές και αστικές περιοχές της μείζονος Λεμεσού και για την κατασκευή νέου Σταθμού Επεξεργασίας Λυμάτων (με συνοπτικές διαδικασίες)</w:t>
      </w:r>
    </w:p>
    <w:p w:rsidR="006061FC" w:rsidRDefault="006061FC" w:rsidP="008C2F09">
      <w:pPr>
        <w:jc w:val="center"/>
        <w:rPr>
          <w:b/>
          <w:color w:val="17365D" w:themeColor="text2" w:themeShade="BF"/>
        </w:rPr>
      </w:pPr>
    </w:p>
    <w:p w:rsidR="006061FC" w:rsidRPr="006061FC" w:rsidRDefault="006061FC" w:rsidP="006061FC">
      <w:pPr>
        <w:pStyle w:val="Default"/>
        <w:jc w:val="center"/>
        <w:rPr>
          <w:sz w:val="22"/>
          <w:szCs w:val="22"/>
        </w:rPr>
      </w:pPr>
    </w:p>
    <w:p w:rsidR="008C2F09" w:rsidRPr="00ED459A" w:rsidRDefault="006061FC" w:rsidP="008C2F09">
      <w:pPr>
        <w:rPr>
          <w:b/>
        </w:rPr>
      </w:pPr>
      <w:r w:rsidRPr="008C2F09">
        <w:rPr>
          <w:b/>
        </w:rPr>
        <w:t>Ανάδοχος</w:t>
      </w:r>
      <w:r w:rsidRPr="00ED459A">
        <w:rPr>
          <w:b/>
        </w:rPr>
        <w:t>:</w:t>
      </w:r>
      <w:r w:rsidRPr="008C2F09">
        <w:rPr>
          <w:b/>
          <w:lang w:val="en-US"/>
        </w:rPr>
        <w:t> </w:t>
      </w:r>
      <w:r w:rsidRPr="00ED459A">
        <w:rPr>
          <w:b/>
        </w:rPr>
        <w:t xml:space="preserve"> </w:t>
      </w:r>
      <w:r w:rsidR="008970BE" w:rsidRPr="008970BE">
        <w:rPr>
          <w:b/>
        </w:rPr>
        <w:t>P</w:t>
      </w:r>
      <w:proofErr w:type="spellStart"/>
      <w:r w:rsidR="008970BE" w:rsidRPr="008970BE">
        <w:rPr>
          <w:b/>
        </w:rPr>
        <w:t>ricewaterhouseCoopers</w:t>
      </w:r>
      <w:proofErr w:type="spellEnd"/>
    </w:p>
    <w:p w:rsidR="008C2F09" w:rsidRPr="007453A1" w:rsidRDefault="006061FC" w:rsidP="006061FC">
      <w:pPr>
        <w:rPr>
          <w:b/>
        </w:rPr>
      </w:pPr>
      <w:r w:rsidRPr="008C2F09">
        <w:rPr>
          <w:b/>
        </w:rPr>
        <w:t xml:space="preserve">Ημερομηνία Ανάθεσης: </w:t>
      </w:r>
      <w:r w:rsidR="00ED459A">
        <w:rPr>
          <w:b/>
        </w:rPr>
        <w:t>2</w:t>
      </w:r>
      <w:r w:rsidR="008970BE">
        <w:rPr>
          <w:b/>
        </w:rPr>
        <w:t>3</w:t>
      </w:r>
      <w:r w:rsidR="00ED459A">
        <w:rPr>
          <w:b/>
        </w:rPr>
        <w:t>/</w:t>
      </w:r>
      <w:r w:rsidR="008970BE">
        <w:rPr>
          <w:b/>
        </w:rPr>
        <w:t>9</w:t>
      </w:r>
      <w:r w:rsidR="00ED459A">
        <w:rPr>
          <w:b/>
        </w:rPr>
        <w:t>/2014</w:t>
      </w:r>
    </w:p>
    <w:p w:rsidR="006061FC" w:rsidRPr="008C2F09" w:rsidRDefault="006061FC" w:rsidP="006061FC">
      <w:pPr>
        <w:rPr>
          <w:b/>
        </w:rPr>
      </w:pPr>
      <w:r w:rsidRPr="008C2F09">
        <w:rPr>
          <w:b/>
        </w:rPr>
        <w:t>Ποσό σύμβασης:</w:t>
      </w:r>
      <w:r w:rsidRPr="007453A1">
        <w:rPr>
          <w:b/>
        </w:rPr>
        <w:t xml:space="preserve"> </w:t>
      </w:r>
      <w:r w:rsidR="007453A1" w:rsidRPr="007453A1">
        <w:rPr>
          <w:b/>
        </w:rPr>
        <w:t>€</w:t>
      </w:r>
      <w:r w:rsidR="008970BE">
        <w:rPr>
          <w:b/>
        </w:rPr>
        <w:t>18</w:t>
      </w:r>
      <w:r w:rsidR="00ED459A">
        <w:rPr>
          <w:b/>
        </w:rPr>
        <w:t>.</w:t>
      </w:r>
      <w:r w:rsidR="008970BE">
        <w:rPr>
          <w:b/>
        </w:rPr>
        <w:t>930</w:t>
      </w:r>
      <w:r w:rsidR="007453A1" w:rsidRPr="007453A1">
        <w:rPr>
          <w:b/>
        </w:rPr>
        <w:t xml:space="preserve"> </w:t>
      </w:r>
    </w:p>
    <w:p w:rsidR="006061FC" w:rsidRDefault="006061FC" w:rsidP="006061FC">
      <w:pPr>
        <w:pStyle w:val="Default"/>
        <w:rPr>
          <w:sz w:val="22"/>
          <w:szCs w:val="22"/>
        </w:rPr>
      </w:pPr>
    </w:p>
    <w:p w:rsidR="007453A1" w:rsidRPr="00ED459A" w:rsidRDefault="007453A1" w:rsidP="006061FC">
      <w:pPr>
        <w:jc w:val="both"/>
      </w:pPr>
    </w:p>
    <w:p w:rsidR="006061FC" w:rsidRDefault="006061FC" w:rsidP="006061FC">
      <w:pPr>
        <w:jc w:val="both"/>
        <w:rPr>
          <w:rFonts w:asciiTheme="minorHAnsi" w:hAnsiTheme="minorHAnsi" w:cstheme="minorBidi"/>
          <w:color w:val="1F497D" w:themeColor="dark2"/>
        </w:rPr>
      </w:pPr>
      <w:r>
        <w:t xml:space="preserve">Η Ολομέλεια του Συμβουλίου κατά την </w:t>
      </w:r>
      <w:r w:rsidR="00ED459A">
        <w:t>8</w:t>
      </w:r>
      <w:r>
        <w:t xml:space="preserve">η Συνεδρίαση της ημερομηνίας </w:t>
      </w:r>
      <w:r w:rsidR="007453A1" w:rsidRPr="007453A1">
        <w:t>3</w:t>
      </w:r>
      <w:r>
        <w:t>/</w:t>
      </w:r>
      <w:r w:rsidR="00ED459A">
        <w:t>9</w:t>
      </w:r>
      <w:r>
        <w:t>/201</w:t>
      </w:r>
      <w:r w:rsidR="007453A1" w:rsidRPr="007453A1">
        <w:t>4</w:t>
      </w:r>
      <w:r>
        <w:t xml:space="preserve"> επικύρωσε την απόφαση του Συμβουλίου Προσφορών και αποφάσισε την κατακύρωση της προσφοράς στην εταιρεία </w:t>
      </w:r>
      <w:proofErr w:type="spellStart"/>
      <w:r w:rsidR="008970BE" w:rsidRPr="008970BE">
        <w:rPr>
          <w:b/>
        </w:rPr>
        <w:t>PricewaterhouseCoopers</w:t>
      </w:r>
      <w:proofErr w:type="spellEnd"/>
      <w:r>
        <w:t>, σύμφωνα με τους όρους που καθορίζονται στα έγγραφα προσφοράς.</w:t>
      </w:r>
    </w:p>
    <w:sectPr w:rsidR="006061FC" w:rsidSect="00795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C48"/>
    <w:multiLevelType w:val="hybridMultilevel"/>
    <w:tmpl w:val="F47A8A36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1EC9"/>
    <w:multiLevelType w:val="hybridMultilevel"/>
    <w:tmpl w:val="47BC86DE"/>
    <w:lvl w:ilvl="0" w:tplc="EA2C5F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1FC"/>
    <w:rsid w:val="000766AD"/>
    <w:rsid w:val="00175D0E"/>
    <w:rsid w:val="0017762A"/>
    <w:rsid w:val="00350AA0"/>
    <w:rsid w:val="006061FC"/>
    <w:rsid w:val="007453A1"/>
    <w:rsid w:val="00761C9A"/>
    <w:rsid w:val="00795099"/>
    <w:rsid w:val="008970BE"/>
    <w:rsid w:val="008C2F09"/>
    <w:rsid w:val="0090496D"/>
    <w:rsid w:val="00915BC4"/>
    <w:rsid w:val="00A60400"/>
    <w:rsid w:val="00AC0BD0"/>
    <w:rsid w:val="00C0425A"/>
    <w:rsid w:val="00CE3680"/>
    <w:rsid w:val="00D960C9"/>
    <w:rsid w:val="00E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FC"/>
    <w:pPr>
      <w:ind w:left="720"/>
      <w:contextualSpacing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606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AC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571</Characters>
  <Application>Microsoft Office Word</Application>
  <DocSecurity>0</DocSecurity>
  <Lines>4</Lines>
  <Paragraphs>1</Paragraphs>
  <ScaleCrop>false</ScaleCrop>
  <Company> 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3</cp:revision>
  <dcterms:created xsi:type="dcterms:W3CDTF">2014-10-29T13:16:00Z</dcterms:created>
  <dcterms:modified xsi:type="dcterms:W3CDTF">2014-10-29T13:21:00Z</dcterms:modified>
</cp:coreProperties>
</file>